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2BF" w:rsidRDefault="00935085" w:rsidP="00DF3FE7">
      <w:pPr>
        <w:pStyle w:val="CoursTitre"/>
      </w:pPr>
      <w:bookmarkStart w:id="0" w:name="_GoBack"/>
      <w:bookmarkEnd w:id="0"/>
      <w:r>
        <w:t>Les soldes intermédiaires de gestion (</w:t>
      </w:r>
      <w:proofErr w:type="spellStart"/>
      <w:r>
        <w:t>SIG</w:t>
      </w:r>
      <w:proofErr w:type="spellEnd"/>
      <w:r>
        <w:t>)</w:t>
      </w:r>
    </w:p>
    <w:p w:rsidR="009E667D" w:rsidRDefault="00DF3FE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52A2CB" wp14:editId="1A3C3039">
                <wp:simplePos x="0" y="0"/>
                <wp:positionH relativeFrom="column">
                  <wp:posOffset>-28527</wp:posOffset>
                </wp:positionH>
                <wp:positionV relativeFrom="paragraph">
                  <wp:posOffset>81053</wp:posOffset>
                </wp:positionV>
                <wp:extent cx="5796915" cy="785004"/>
                <wp:effectExtent l="38100" t="38100" r="108585" b="11049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915" cy="785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3FE7" w:rsidRDefault="00C70961">
                            <w:r>
                              <w:t>Le</w:t>
                            </w:r>
                            <w:r w:rsidRPr="00E8144C">
                              <w:t xml:space="preserve"> tableau des soldes intermédiaires de gestion </w:t>
                            </w:r>
                            <w:r>
                              <w:t>permet d’</w:t>
                            </w:r>
                            <w:r w:rsidRPr="00E8144C">
                              <w:t>étudier les étapes de la formation du résultat</w:t>
                            </w:r>
                            <w:r>
                              <w:t xml:space="preserve"> de l’exercice. Son </w:t>
                            </w:r>
                            <w:r w:rsidRPr="00E8144C">
                              <w:t xml:space="preserve">étude </w:t>
                            </w:r>
                            <w:r>
                              <w:t>peut être</w:t>
                            </w:r>
                            <w:r w:rsidRPr="00E8144C">
                              <w:t xml:space="preserve"> complétée par le calcul de la capacité d’autofinancement et de différents ratios permettant d’apprécier la</w:t>
                            </w:r>
                            <w:r>
                              <w:t xml:space="preserve"> profitabilité et la</w:t>
                            </w:r>
                            <w:r w:rsidRPr="00E8144C">
                              <w:t xml:space="preserve"> performance de l’entreprise.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.25pt;margin-top:6.4pt;width:456.45pt;height:61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" fillcolor="white [3201]" strokeweight=".5pt">
                <v:shadow on="t" color="black" opacity="26214f" origin="-.5,-.5" offset=".74836mm,.74836mm"/>
                <v:textbox>
                  <w:txbxContent>
                    <w:p w:rsidR="00DF3FE7" w:rsidRDefault="00C70961">
                      <w:r>
                        <w:t>Le</w:t>
                      </w:r>
                      <w:r w:rsidRPr="00E8144C">
                        <w:t xml:space="preserve"> tableau des soldes intermédiaires de gestion </w:t>
                      </w:r>
                      <w:r>
                        <w:t>permet d’</w:t>
                      </w:r>
                      <w:r w:rsidRPr="00E8144C">
                        <w:t>étudier les étapes de la formation du résultat</w:t>
                      </w:r>
                      <w:r>
                        <w:t xml:space="preserve"> de l’exercice. Son </w:t>
                      </w:r>
                      <w:r w:rsidRPr="00E8144C">
                        <w:t xml:space="preserve">étude </w:t>
                      </w:r>
                      <w:r>
                        <w:t>peut être</w:t>
                      </w:r>
                      <w:r w:rsidRPr="00E8144C">
                        <w:t xml:space="preserve"> complétée par le calcul de la capacité d’autofinancement et de différents ratios permettant d’apprécier la</w:t>
                      </w:r>
                      <w:r>
                        <w:t xml:space="preserve"> profitabilité et la</w:t>
                      </w:r>
                      <w:r w:rsidRPr="00E8144C">
                        <w:t xml:space="preserve"> performance de l’entreprise.</w:t>
                      </w:r>
                    </w:p>
                  </w:txbxContent>
                </v:textbox>
              </v:shape>
            </w:pict>
          </mc:Fallback>
        </mc:AlternateContent>
      </w:r>
    </w:p>
    <w:p w:rsidR="008309C2" w:rsidRDefault="008309C2"/>
    <w:p w:rsidR="00DF3FE7" w:rsidRDefault="00DF3FE7"/>
    <w:p w:rsidR="00DF3FE7" w:rsidRDefault="00DF3FE7"/>
    <w:p w:rsidR="000029B3" w:rsidRDefault="000029B3"/>
    <w:p w:rsidR="00DF3FE7" w:rsidRDefault="00DF3FE7"/>
    <w:p w:rsidR="00DF3FE7" w:rsidRDefault="00DF3FE7"/>
    <w:p w:rsidR="008309C2" w:rsidRPr="00DF3FE7" w:rsidRDefault="00C70961">
      <w:pPr>
        <w:rPr>
          <w:rFonts w:ascii="Tahoma" w:hAnsi="Tahoma" w:cs="Tahoma"/>
          <w:b/>
          <w:color w:val="1F497D" w:themeColor="text2"/>
          <w:sz w:val="24"/>
        </w:rPr>
      </w:pPr>
      <w:r>
        <w:rPr>
          <w:rFonts w:ascii="Tahoma" w:hAnsi="Tahoma" w:cs="Tahoma"/>
          <w:b/>
          <w:color w:val="1F497D" w:themeColor="text2"/>
          <w:sz w:val="24"/>
        </w:rPr>
        <w:t>Le calcul des Soldes Intermédiaires de Gestion (</w:t>
      </w:r>
      <w:proofErr w:type="spellStart"/>
      <w:r>
        <w:rPr>
          <w:rFonts w:ascii="Tahoma" w:hAnsi="Tahoma" w:cs="Tahoma"/>
          <w:b/>
          <w:color w:val="1F497D" w:themeColor="text2"/>
          <w:sz w:val="24"/>
        </w:rPr>
        <w:t>SIG</w:t>
      </w:r>
      <w:proofErr w:type="spellEnd"/>
      <w:r>
        <w:rPr>
          <w:rFonts w:ascii="Tahoma" w:hAnsi="Tahoma" w:cs="Tahoma"/>
          <w:b/>
          <w:color w:val="1F497D" w:themeColor="text2"/>
          <w:sz w:val="24"/>
        </w:rPr>
        <w:t>)</w:t>
      </w:r>
    </w:p>
    <w:p w:rsidR="008309C2" w:rsidRDefault="008309C2"/>
    <w:p w:rsidR="00C70961" w:rsidRPr="00E8144C" w:rsidRDefault="00C70961" w:rsidP="00C70961">
      <w:pPr>
        <w:pStyle w:val="Corpsdetexte3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63AC62" wp14:editId="48D91420">
                <wp:simplePos x="0" y="0"/>
                <wp:positionH relativeFrom="column">
                  <wp:posOffset>-567055</wp:posOffset>
                </wp:positionH>
                <wp:positionV relativeFrom="paragraph">
                  <wp:posOffset>96520</wp:posOffset>
                </wp:positionV>
                <wp:extent cx="371475" cy="2276475"/>
                <wp:effectExtent l="0" t="0" r="9525" b="0"/>
                <wp:wrapNone/>
                <wp:docPr id="7" name="Flèche courbée vers la droi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276475"/>
                        </a:xfrm>
                        <a:prstGeom prst="curvedRight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Flèche courbée vers la droite 7" o:spid="_x0000_s1026" type="#_x0000_t102" style="position:absolute;margin-left:-44.65pt;margin-top:7.6pt;width:29.25pt;height:179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" adj="19838,21160,16200" fillcolor="#4f81bd [3204]" stroked="f" strokeweight="2pt"/>
            </w:pict>
          </mc:Fallback>
        </mc:AlternateContent>
      </w:r>
      <w:r w:rsidRPr="003021CA">
        <w:rPr>
          <w:rFonts w:asciiTheme="minorHAnsi" w:hAnsiTheme="minorHAnsi"/>
          <w:b/>
          <w:sz w:val="22"/>
          <w:szCs w:val="22"/>
        </w:rPr>
        <w:t>La marge commerciale</w:t>
      </w:r>
      <w:r w:rsidRPr="00E8144C">
        <w:rPr>
          <w:rFonts w:asciiTheme="minorHAnsi" w:hAnsiTheme="minorHAnsi"/>
          <w:sz w:val="22"/>
          <w:szCs w:val="22"/>
        </w:rPr>
        <w:t xml:space="preserve"> (pour les entreprises commerciales)</w:t>
      </w:r>
      <w:r>
        <w:rPr>
          <w:rFonts w:asciiTheme="minorHAnsi" w:hAnsiTheme="minorHAnsi"/>
          <w:sz w:val="22"/>
          <w:szCs w:val="22"/>
        </w:rPr>
        <w:t xml:space="preserve"> : </w:t>
      </w:r>
      <w:r w:rsidRPr="00E8144C">
        <w:rPr>
          <w:rFonts w:asciiTheme="minorHAnsi" w:hAnsiTheme="minorHAnsi"/>
          <w:sz w:val="22"/>
          <w:szCs w:val="22"/>
        </w:rPr>
        <w:t>Elle met en évidence les ressources dégagées par l'activité commerciale</w:t>
      </w:r>
    </w:p>
    <w:tbl>
      <w:tblPr>
        <w:tblW w:w="9780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460"/>
        <w:gridCol w:w="5480"/>
      </w:tblGrid>
      <w:tr w:rsidR="00C70961" w:rsidRPr="00E8144C" w:rsidTr="00C70961">
        <w:trPr>
          <w:trHeight w:val="187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Ventes de marchandises (707; - 7097)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jc w:val="center"/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-</w:t>
            </w: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Coût d'achat des marchandises vendues (607;+/-6037;-6097)</w:t>
            </w:r>
          </w:p>
        </w:tc>
      </w:tr>
    </w:tbl>
    <w:p w:rsidR="00C70961" w:rsidRPr="00E8144C" w:rsidRDefault="00C70961" w:rsidP="00C70961">
      <w:pPr>
        <w:rPr>
          <w:szCs w:val="22"/>
        </w:rPr>
      </w:pPr>
    </w:p>
    <w:p w:rsidR="00C70961" w:rsidRPr="00E8144C" w:rsidRDefault="00C70961" w:rsidP="00C70961">
      <w:pPr>
        <w:pStyle w:val="Corpsdetexte3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E0A5D5" wp14:editId="4446A2F6">
                <wp:simplePos x="0" y="0"/>
                <wp:positionH relativeFrom="column">
                  <wp:posOffset>-567055</wp:posOffset>
                </wp:positionH>
                <wp:positionV relativeFrom="paragraph">
                  <wp:posOffset>76836</wp:posOffset>
                </wp:positionV>
                <wp:extent cx="371475" cy="1676400"/>
                <wp:effectExtent l="0" t="0" r="9525" b="0"/>
                <wp:wrapNone/>
                <wp:docPr id="8" name="Flèche courbée vers la droi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676400"/>
                        </a:xfrm>
                        <a:prstGeom prst="curvedRight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èche courbée vers la droite 8" o:spid="_x0000_s1026" type="#_x0000_t102" style="position:absolute;margin-left:-44.65pt;margin-top:6.05pt;width:29.25pt;height:13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" adj="19207,21002,16200" fillcolor="#4f81bd [3204]" stroked="f" strokeweight="2pt"/>
            </w:pict>
          </mc:Fallback>
        </mc:AlternateContent>
      </w:r>
      <w:r w:rsidRPr="003021CA">
        <w:rPr>
          <w:rFonts w:asciiTheme="minorHAnsi" w:hAnsiTheme="minorHAnsi"/>
          <w:b/>
          <w:sz w:val="22"/>
          <w:szCs w:val="22"/>
        </w:rPr>
        <w:t>La production de l'exercice</w:t>
      </w:r>
      <w:r w:rsidRPr="00E8144C">
        <w:rPr>
          <w:rFonts w:asciiTheme="minorHAnsi" w:hAnsiTheme="minorHAnsi"/>
          <w:sz w:val="22"/>
          <w:szCs w:val="22"/>
        </w:rPr>
        <w:t xml:space="preserve"> (pour les entreprises industrielles)</w:t>
      </w:r>
      <w:r>
        <w:rPr>
          <w:rFonts w:asciiTheme="minorHAnsi" w:hAnsiTheme="minorHAnsi"/>
          <w:sz w:val="22"/>
          <w:szCs w:val="22"/>
        </w:rPr>
        <w:t xml:space="preserve"> : </w:t>
      </w:r>
      <w:r w:rsidRPr="00E8144C">
        <w:rPr>
          <w:rFonts w:asciiTheme="minorHAnsi" w:hAnsiTheme="minorHAnsi"/>
          <w:sz w:val="22"/>
          <w:szCs w:val="22"/>
        </w:rPr>
        <w:t>C'est un indicateur de l'activité des sociétés industrielles</w:t>
      </w:r>
    </w:p>
    <w:tbl>
      <w:tblPr>
        <w:tblW w:w="9780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460"/>
        <w:gridCol w:w="5480"/>
      </w:tblGrid>
      <w:tr w:rsidR="00C70961" w:rsidRPr="00E8144C" w:rsidTr="00C70961">
        <w:trPr>
          <w:trHeight w:val="10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Production vendue (701 à 706; 708; -709*)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jc w:val="center"/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-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Déstockage de production (71*)</w:t>
            </w:r>
          </w:p>
        </w:tc>
      </w:tr>
      <w:tr w:rsidR="00C70961" w:rsidRPr="00E8144C" w:rsidTr="00183136">
        <w:trPr>
          <w:trHeight w:val="255"/>
        </w:trPr>
        <w:tc>
          <w:tcPr>
            <w:tcW w:w="3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+ Production stockée (71*)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 </w:t>
            </w:r>
          </w:p>
        </w:tc>
      </w:tr>
      <w:tr w:rsidR="00C70961" w:rsidRPr="00E8144C" w:rsidTr="00C70961">
        <w:trPr>
          <w:trHeight w:val="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+ Production immobilisée (72*)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</w:tr>
    </w:tbl>
    <w:p w:rsidR="00C70961" w:rsidRPr="00E8144C" w:rsidRDefault="00C70961" w:rsidP="00C70961">
      <w:pPr>
        <w:rPr>
          <w:szCs w:val="22"/>
        </w:rPr>
      </w:pPr>
    </w:p>
    <w:p w:rsidR="00C70961" w:rsidRPr="00E8144C" w:rsidRDefault="00C70961" w:rsidP="00C70961">
      <w:pPr>
        <w:pStyle w:val="Titre1"/>
        <w:tabs>
          <w:tab w:val="clear" w:pos="360"/>
        </w:tabs>
        <w:spacing w:before="0" w:after="120"/>
        <w:rPr>
          <w:rFonts w:asciiTheme="minorHAnsi" w:hAnsiTheme="minorHAnsi"/>
          <w:kern w:val="0"/>
          <w:sz w:val="22"/>
          <w:szCs w:val="22"/>
        </w:rPr>
      </w:pPr>
      <w:r>
        <w:rPr>
          <w:rFonts w:asciiTheme="minorHAnsi" w:hAnsiTheme="minorHAnsi"/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E69540" wp14:editId="7CF8A8F0">
                <wp:simplePos x="0" y="0"/>
                <wp:positionH relativeFrom="column">
                  <wp:posOffset>-567055</wp:posOffset>
                </wp:positionH>
                <wp:positionV relativeFrom="paragraph">
                  <wp:posOffset>52705</wp:posOffset>
                </wp:positionV>
                <wp:extent cx="371475" cy="1400175"/>
                <wp:effectExtent l="0" t="0" r="9525" b="0"/>
                <wp:wrapNone/>
                <wp:docPr id="9" name="Flèche courbée vers la droi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400175"/>
                        </a:xfrm>
                        <a:prstGeom prst="curvedRight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èche courbée vers la droite 9" o:spid="_x0000_s1026" type="#_x0000_t102" style="position:absolute;margin-left:-44.65pt;margin-top:4.15pt;width:29.25pt;height:110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" adj="18735,20884,16200" fillcolor="#4f81bd [3204]" stroked="f" strokeweight="2pt"/>
            </w:pict>
          </mc:Fallback>
        </mc:AlternateContent>
      </w:r>
      <w:r w:rsidRPr="00E8144C">
        <w:rPr>
          <w:rFonts w:asciiTheme="minorHAnsi" w:hAnsiTheme="minorHAnsi"/>
          <w:kern w:val="0"/>
          <w:sz w:val="22"/>
          <w:szCs w:val="22"/>
        </w:rPr>
        <w:t>La valeur ajoutée</w:t>
      </w:r>
      <w:r>
        <w:rPr>
          <w:rFonts w:asciiTheme="minorHAnsi" w:hAnsiTheme="minorHAnsi"/>
          <w:kern w:val="0"/>
          <w:sz w:val="22"/>
          <w:szCs w:val="22"/>
        </w:rPr>
        <w:t> </w:t>
      </w:r>
      <w:r w:rsidRPr="003021CA">
        <w:rPr>
          <w:rFonts w:asciiTheme="minorHAnsi" w:hAnsiTheme="minorHAnsi"/>
          <w:b w:val="0"/>
          <w:kern w:val="0"/>
          <w:sz w:val="22"/>
          <w:szCs w:val="22"/>
        </w:rPr>
        <w:t xml:space="preserve">: </w:t>
      </w:r>
      <w:r w:rsidRPr="003021CA">
        <w:rPr>
          <w:rFonts w:asciiTheme="minorHAnsi" w:hAnsiTheme="minorHAnsi"/>
          <w:b w:val="0"/>
          <w:sz w:val="22"/>
          <w:szCs w:val="22"/>
        </w:rPr>
        <w:t>Elle permet de mesurer la richesse créée par l'entreprise</w:t>
      </w:r>
    </w:p>
    <w:tbl>
      <w:tblPr>
        <w:tblW w:w="9780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460"/>
        <w:gridCol w:w="5480"/>
      </w:tblGrid>
      <w:tr w:rsidR="00C70961" w:rsidRPr="00E8144C" w:rsidTr="00C70961">
        <w:trPr>
          <w:trHeight w:val="16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3021CA" w:rsidRDefault="00C70961" w:rsidP="00183136">
            <w:pPr>
              <w:rPr>
                <w:rFonts w:eastAsia="Arial Unicode MS"/>
                <w:b/>
                <w:szCs w:val="22"/>
              </w:rPr>
            </w:pPr>
            <w:r w:rsidRPr="003021CA">
              <w:rPr>
                <w:b/>
                <w:szCs w:val="22"/>
              </w:rPr>
              <w:t>Marge commerciale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jc w:val="center"/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-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Consommations en provenance des tiers (60*</w:t>
            </w:r>
            <w:proofErr w:type="gramStart"/>
            <w:r w:rsidRPr="00E8144C">
              <w:rPr>
                <w:szCs w:val="22"/>
              </w:rPr>
              <w:t>;61</w:t>
            </w:r>
            <w:proofErr w:type="gramEnd"/>
            <w:r w:rsidRPr="00E8144C">
              <w:rPr>
                <w:szCs w:val="22"/>
              </w:rPr>
              <w:t>*;62*;-609)</w:t>
            </w:r>
          </w:p>
        </w:tc>
      </w:tr>
      <w:tr w:rsidR="00C70961" w:rsidRPr="00E8144C" w:rsidTr="00183136">
        <w:trPr>
          <w:trHeight w:val="2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 xml:space="preserve">et / ou </w:t>
            </w:r>
            <w:r w:rsidRPr="003021CA">
              <w:rPr>
                <w:b/>
                <w:szCs w:val="22"/>
              </w:rPr>
              <w:t>Production de l'exercice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</w:tr>
    </w:tbl>
    <w:p w:rsidR="00C70961" w:rsidRPr="00E8144C" w:rsidRDefault="00C70961" w:rsidP="00C70961">
      <w:pPr>
        <w:rPr>
          <w:szCs w:val="22"/>
        </w:rPr>
      </w:pPr>
    </w:p>
    <w:p w:rsidR="00C70961" w:rsidRPr="00E8144C" w:rsidRDefault="00C70961" w:rsidP="00C70961">
      <w:pPr>
        <w:pStyle w:val="Corpsdetexte3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760695" wp14:editId="4CE764A9">
                <wp:simplePos x="0" y="0"/>
                <wp:positionH relativeFrom="column">
                  <wp:posOffset>-567055</wp:posOffset>
                </wp:positionH>
                <wp:positionV relativeFrom="paragraph">
                  <wp:posOffset>36830</wp:posOffset>
                </wp:positionV>
                <wp:extent cx="371475" cy="1457325"/>
                <wp:effectExtent l="0" t="0" r="9525" b="0"/>
                <wp:wrapNone/>
                <wp:docPr id="10" name="Flèche courbée vers la droi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457325"/>
                        </a:xfrm>
                        <a:prstGeom prst="curvedRight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èche courbée vers la droite 10" o:spid="_x0000_s1026" type="#_x0000_t102" style="position:absolute;margin-left:-44.65pt;margin-top:2.9pt;width:29.25pt;height:114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" adj="18847,20912,16200" fillcolor="#4f81bd [3204]" stroked="f" strokeweight="2pt"/>
            </w:pict>
          </mc:Fallback>
        </mc:AlternateContent>
      </w:r>
      <w:r w:rsidRPr="003021CA">
        <w:rPr>
          <w:rFonts w:asciiTheme="minorHAnsi" w:hAnsiTheme="minorHAnsi"/>
          <w:b/>
          <w:sz w:val="22"/>
          <w:szCs w:val="22"/>
        </w:rPr>
        <w:t>L'excédent brut d'exploitation (</w:t>
      </w:r>
      <w:proofErr w:type="spellStart"/>
      <w:r w:rsidRPr="003021CA">
        <w:rPr>
          <w:rFonts w:asciiTheme="minorHAnsi" w:hAnsiTheme="minorHAnsi"/>
          <w:b/>
          <w:sz w:val="22"/>
          <w:szCs w:val="22"/>
        </w:rPr>
        <w:t>E.B.E</w:t>
      </w:r>
      <w:proofErr w:type="spellEnd"/>
      <w:r w:rsidRPr="003021CA">
        <w:rPr>
          <w:rFonts w:asciiTheme="minorHAnsi" w:hAnsiTheme="minorHAnsi"/>
          <w:b/>
          <w:sz w:val="22"/>
          <w:szCs w:val="22"/>
        </w:rPr>
        <w:t>.)</w:t>
      </w:r>
      <w:r>
        <w:rPr>
          <w:rFonts w:asciiTheme="minorHAnsi" w:hAnsiTheme="minorHAnsi"/>
          <w:sz w:val="22"/>
          <w:szCs w:val="22"/>
        </w:rPr>
        <w:t xml:space="preserve"> : </w:t>
      </w:r>
      <w:r w:rsidRPr="00E8144C">
        <w:rPr>
          <w:rFonts w:asciiTheme="minorHAnsi" w:hAnsiTheme="minorHAnsi"/>
          <w:sz w:val="22"/>
          <w:szCs w:val="22"/>
        </w:rPr>
        <w:t xml:space="preserve">Il représente la ressource fondamentale </w:t>
      </w:r>
      <w:r>
        <w:rPr>
          <w:rFonts w:asciiTheme="minorHAnsi" w:hAnsiTheme="minorHAnsi"/>
          <w:sz w:val="22"/>
          <w:szCs w:val="22"/>
        </w:rPr>
        <w:t>tirée du cycle d'exploitation (</w:t>
      </w:r>
      <w:r w:rsidRPr="00E8144C">
        <w:rPr>
          <w:rFonts w:asciiTheme="minorHAnsi" w:hAnsiTheme="minorHAnsi"/>
          <w:sz w:val="22"/>
          <w:szCs w:val="22"/>
        </w:rPr>
        <w:t>sans tenir compte des charges d'exploitation calculée</w:t>
      </w:r>
      <w:r>
        <w:rPr>
          <w:rFonts w:asciiTheme="minorHAnsi" w:hAnsiTheme="minorHAnsi"/>
          <w:sz w:val="22"/>
          <w:szCs w:val="22"/>
        </w:rPr>
        <w:t>s</w:t>
      </w:r>
      <w:r w:rsidRPr="00E8144C">
        <w:rPr>
          <w:rFonts w:asciiTheme="minorHAnsi" w:hAnsiTheme="minorHAnsi"/>
          <w:sz w:val="22"/>
          <w:szCs w:val="22"/>
        </w:rPr>
        <w:t>)</w:t>
      </w:r>
    </w:p>
    <w:tbl>
      <w:tblPr>
        <w:tblW w:w="9780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460"/>
        <w:gridCol w:w="5480"/>
      </w:tblGrid>
      <w:tr w:rsidR="00C70961" w:rsidRPr="00E8144C" w:rsidTr="000C1350">
        <w:trPr>
          <w:trHeight w:val="91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0961" w:rsidRPr="003021CA" w:rsidRDefault="00C70961" w:rsidP="00183136">
            <w:pPr>
              <w:rPr>
                <w:rFonts w:eastAsia="Arial Unicode MS"/>
                <w:b/>
                <w:szCs w:val="22"/>
              </w:rPr>
            </w:pPr>
            <w:r w:rsidRPr="003021CA">
              <w:rPr>
                <w:b/>
                <w:szCs w:val="22"/>
              </w:rPr>
              <w:t>Valeur ajoutée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jc w:val="center"/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-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Impôts, taxes et versements assimilés (63*)</w:t>
            </w:r>
          </w:p>
        </w:tc>
      </w:tr>
      <w:tr w:rsidR="00C70961" w:rsidRPr="00E8144C" w:rsidTr="000C1350">
        <w:trPr>
          <w:trHeight w:val="67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>
              <w:rPr>
                <w:rFonts w:eastAsia="Arial Unicode MS"/>
                <w:szCs w:val="22"/>
              </w:rPr>
              <w:t xml:space="preserve">+ </w:t>
            </w:r>
            <w:r w:rsidRPr="000C1350">
              <w:rPr>
                <w:rFonts w:eastAsia="Arial Unicode MS"/>
                <w:szCs w:val="22"/>
              </w:rPr>
              <w:t>Subvention d’exploitation</w:t>
            </w:r>
            <w:r w:rsidR="000C1350" w:rsidRPr="000C1350">
              <w:rPr>
                <w:rFonts w:eastAsia="Arial Unicode MS"/>
                <w:szCs w:val="22"/>
              </w:rPr>
              <w:t xml:space="preserve"> (74)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Charges de personnel (64*)</w:t>
            </w:r>
          </w:p>
        </w:tc>
      </w:tr>
    </w:tbl>
    <w:p w:rsidR="00C70961" w:rsidRPr="00E8144C" w:rsidRDefault="00C70961" w:rsidP="00C70961">
      <w:pPr>
        <w:rPr>
          <w:szCs w:val="22"/>
        </w:rPr>
      </w:pPr>
    </w:p>
    <w:p w:rsidR="00C70961" w:rsidRPr="003021CA" w:rsidRDefault="00C70961" w:rsidP="00C70961">
      <w:pPr>
        <w:pStyle w:val="Titre1"/>
        <w:tabs>
          <w:tab w:val="clear" w:pos="360"/>
        </w:tabs>
        <w:spacing w:before="0" w:after="120"/>
        <w:rPr>
          <w:rFonts w:asciiTheme="minorHAnsi" w:hAnsiTheme="minorHAnsi"/>
          <w:b w:val="0"/>
          <w:kern w:val="0"/>
          <w:sz w:val="22"/>
          <w:szCs w:val="22"/>
        </w:rPr>
      </w:pPr>
      <w:r>
        <w:rPr>
          <w:rFonts w:asciiTheme="minorHAnsi" w:hAnsiTheme="minorHAnsi"/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D7BC3" wp14:editId="7451D5E8">
                <wp:simplePos x="0" y="0"/>
                <wp:positionH relativeFrom="column">
                  <wp:posOffset>-567055</wp:posOffset>
                </wp:positionH>
                <wp:positionV relativeFrom="paragraph">
                  <wp:posOffset>69215</wp:posOffset>
                </wp:positionV>
                <wp:extent cx="371475" cy="1857375"/>
                <wp:effectExtent l="0" t="0" r="9525" b="0"/>
                <wp:wrapNone/>
                <wp:docPr id="22" name="Flèche courbée vers la droi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857375"/>
                        </a:xfrm>
                        <a:prstGeom prst="curvedRight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èche courbée vers la droite 22" o:spid="_x0000_s1026" type="#_x0000_t102" style="position:absolute;margin-left:-44.65pt;margin-top:5.45pt;width:29.25pt;height:146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" adj="19440,21060,16200" fillcolor="#4f81bd [3204]" stroked="f" strokeweight="2pt"/>
            </w:pict>
          </mc:Fallback>
        </mc:AlternateContent>
      </w:r>
      <w:r w:rsidRPr="00E8144C">
        <w:rPr>
          <w:rFonts w:asciiTheme="minorHAnsi" w:hAnsiTheme="minorHAnsi"/>
          <w:kern w:val="0"/>
          <w:sz w:val="22"/>
          <w:szCs w:val="22"/>
        </w:rPr>
        <w:t>Le résultat d'exploitation</w:t>
      </w:r>
      <w:r>
        <w:rPr>
          <w:rFonts w:asciiTheme="minorHAnsi" w:hAnsiTheme="minorHAnsi"/>
          <w:kern w:val="0"/>
          <w:sz w:val="22"/>
          <w:szCs w:val="22"/>
        </w:rPr>
        <w:t> </w:t>
      </w:r>
      <w:r w:rsidRPr="003021CA">
        <w:rPr>
          <w:rFonts w:asciiTheme="minorHAnsi" w:hAnsiTheme="minorHAnsi"/>
          <w:b w:val="0"/>
          <w:kern w:val="0"/>
          <w:sz w:val="22"/>
          <w:szCs w:val="22"/>
        </w:rPr>
        <w:t xml:space="preserve">: </w:t>
      </w:r>
      <w:r w:rsidRPr="003021CA">
        <w:rPr>
          <w:rFonts w:asciiTheme="minorHAnsi" w:hAnsiTheme="minorHAnsi"/>
          <w:b w:val="0"/>
          <w:sz w:val="22"/>
          <w:szCs w:val="22"/>
        </w:rPr>
        <w:t>Il mesure la performance de l'activité de l'entreprise (hors éléments financiers et exceptionnels)</w:t>
      </w:r>
    </w:p>
    <w:tbl>
      <w:tblPr>
        <w:tblW w:w="0" w:type="auto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460"/>
        <w:gridCol w:w="5480"/>
      </w:tblGrid>
      <w:tr w:rsidR="00C70961" w:rsidRPr="00E8144C" w:rsidTr="00C70961">
        <w:trPr>
          <w:trHeight w:val="64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3021CA" w:rsidRDefault="00C70961" w:rsidP="00183136">
            <w:pPr>
              <w:rPr>
                <w:rFonts w:eastAsia="Arial Unicode MS"/>
                <w:b/>
                <w:szCs w:val="22"/>
              </w:rPr>
            </w:pPr>
            <w:r w:rsidRPr="003021CA">
              <w:rPr>
                <w:b/>
                <w:szCs w:val="22"/>
              </w:rPr>
              <w:t>Excédent brut d'exploitation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jc w:val="center"/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-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Autres charges (65*)</w:t>
            </w:r>
          </w:p>
        </w:tc>
      </w:tr>
      <w:tr w:rsidR="00C70961" w:rsidRPr="00E8144C" w:rsidTr="00C70961">
        <w:trPr>
          <w:trHeight w:val="155"/>
        </w:trPr>
        <w:tc>
          <w:tcPr>
            <w:tcW w:w="3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+ Autres produits (75*)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proofErr w:type="spellStart"/>
            <w:r w:rsidRPr="00E8144C">
              <w:rPr>
                <w:szCs w:val="22"/>
              </w:rPr>
              <w:t>D.A.P</w:t>
            </w:r>
            <w:proofErr w:type="spellEnd"/>
            <w:r w:rsidRPr="00E8144C">
              <w:rPr>
                <w:szCs w:val="22"/>
              </w:rPr>
              <w:t>. d'exploitation (681*)</w:t>
            </w:r>
          </w:p>
        </w:tc>
      </w:tr>
      <w:tr w:rsidR="00C70961" w:rsidRPr="00E8144C" w:rsidTr="00183136">
        <w:trPr>
          <w:trHeight w:val="255"/>
        </w:trPr>
        <w:tc>
          <w:tcPr>
            <w:tcW w:w="3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 xml:space="preserve">+ </w:t>
            </w:r>
            <w:proofErr w:type="spellStart"/>
            <w:r w:rsidRPr="00E8144C">
              <w:rPr>
                <w:szCs w:val="22"/>
              </w:rPr>
              <w:t>R.A.P</w:t>
            </w:r>
            <w:proofErr w:type="spellEnd"/>
            <w:r w:rsidRPr="00E8144C">
              <w:rPr>
                <w:szCs w:val="22"/>
              </w:rPr>
              <w:t>. d'exploitation (781*)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</w:tr>
      <w:tr w:rsidR="00C70961" w:rsidRPr="00E8144C" w:rsidTr="00C70961">
        <w:trPr>
          <w:trHeight w:val="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+ Transfert de charges (791)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</w:tr>
    </w:tbl>
    <w:p w:rsidR="00C70961" w:rsidRPr="00E8144C" w:rsidRDefault="00C70961" w:rsidP="00C70961">
      <w:pPr>
        <w:rPr>
          <w:szCs w:val="22"/>
        </w:rPr>
      </w:pPr>
    </w:p>
    <w:p w:rsidR="00C70961" w:rsidRDefault="00C70961" w:rsidP="00C70961">
      <w:pPr>
        <w:pStyle w:val="Titre1"/>
        <w:tabs>
          <w:tab w:val="clear" w:pos="360"/>
        </w:tabs>
        <w:spacing w:before="0" w:after="120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881EF8" wp14:editId="3B18C2F8">
                <wp:simplePos x="0" y="0"/>
                <wp:positionH relativeFrom="column">
                  <wp:posOffset>-567055</wp:posOffset>
                </wp:positionH>
                <wp:positionV relativeFrom="paragraph">
                  <wp:posOffset>74295</wp:posOffset>
                </wp:positionV>
                <wp:extent cx="371475" cy="1952625"/>
                <wp:effectExtent l="0" t="0" r="9525" b="0"/>
                <wp:wrapNone/>
                <wp:docPr id="23" name="Flèche courbée vers la droi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52625"/>
                        </a:xfrm>
                        <a:prstGeom prst="curvedRight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èche courbée vers la droite 23" o:spid="_x0000_s1026" type="#_x0000_t102" style="position:absolute;margin-left:-44.65pt;margin-top:5.85pt;width:29.25pt;height:153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" adj="19545,21086,16200" fillcolor="#4f81bd [3204]" stroked="f" strokeweight="2pt"/>
            </w:pict>
          </mc:Fallback>
        </mc:AlternateContent>
      </w:r>
      <w:r w:rsidRPr="00E8144C">
        <w:rPr>
          <w:rFonts w:asciiTheme="minorHAnsi" w:hAnsiTheme="minorHAnsi"/>
          <w:kern w:val="0"/>
          <w:sz w:val="22"/>
          <w:szCs w:val="22"/>
        </w:rPr>
        <w:t>Le résultat courant avant impôts (</w:t>
      </w:r>
      <w:proofErr w:type="spellStart"/>
      <w:r w:rsidRPr="00E8144C">
        <w:rPr>
          <w:rFonts w:asciiTheme="minorHAnsi" w:hAnsiTheme="minorHAnsi"/>
          <w:kern w:val="0"/>
          <w:sz w:val="22"/>
          <w:szCs w:val="22"/>
        </w:rPr>
        <w:t>R.C.A.I</w:t>
      </w:r>
      <w:proofErr w:type="spellEnd"/>
      <w:r w:rsidRPr="00E8144C">
        <w:rPr>
          <w:rFonts w:asciiTheme="minorHAnsi" w:hAnsiTheme="minorHAnsi"/>
          <w:kern w:val="0"/>
          <w:sz w:val="22"/>
          <w:szCs w:val="22"/>
        </w:rPr>
        <w:t>.)</w:t>
      </w:r>
      <w:r>
        <w:rPr>
          <w:rFonts w:asciiTheme="minorHAnsi" w:hAnsiTheme="minorHAnsi"/>
          <w:kern w:val="0"/>
          <w:sz w:val="22"/>
          <w:szCs w:val="22"/>
        </w:rPr>
        <w:t> </w:t>
      </w:r>
      <w:r w:rsidRPr="003021CA">
        <w:rPr>
          <w:rFonts w:asciiTheme="minorHAnsi" w:hAnsiTheme="minorHAnsi"/>
          <w:b w:val="0"/>
          <w:kern w:val="0"/>
          <w:sz w:val="22"/>
          <w:szCs w:val="22"/>
        </w:rPr>
        <w:t xml:space="preserve">: </w:t>
      </w:r>
      <w:r w:rsidRPr="003021CA">
        <w:rPr>
          <w:rFonts w:asciiTheme="minorHAnsi" w:hAnsiTheme="minorHAnsi"/>
          <w:b w:val="0"/>
          <w:sz w:val="22"/>
          <w:szCs w:val="22"/>
        </w:rPr>
        <w:t>Il détermine la performance de l'entreprise indépendamment des éléments exceptionnels</w:t>
      </w:r>
    </w:p>
    <w:tbl>
      <w:tblPr>
        <w:tblW w:w="9780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460"/>
        <w:gridCol w:w="5480"/>
      </w:tblGrid>
      <w:tr w:rsidR="00C70961" w:rsidRPr="00E8144C" w:rsidTr="00C70961">
        <w:trPr>
          <w:trHeight w:val="113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3021CA" w:rsidRDefault="00C70961" w:rsidP="00183136">
            <w:pPr>
              <w:rPr>
                <w:rFonts w:eastAsia="Arial Unicode MS"/>
                <w:b/>
                <w:szCs w:val="22"/>
              </w:rPr>
            </w:pPr>
            <w:r w:rsidRPr="003021CA">
              <w:rPr>
                <w:b/>
                <w:szCs w:val="22"/>
              </w:rPr>
              <w:t>Résultat d'exploitation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jc w:val="center"/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-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5D2A28" w:rsidRDefault="00C70961" w:rsidP="00183136">
            <w:pPr>
              <w:jc w:val="left"/>
              <w:rPr>
                <w:szCs w:val="22"/>
              </w:rPr>
            </w:pPr>
            <w:r w:rsidRPr="00E8144C">
              <w:rPr>
                <w:szCs w:val="22"/>
              </w:rPr>
              <w:t>Charges financières (66*; 686*)</w:t>
            </w:r>
          </w:p>
        </w:tc>
      </w:tr>
      <w:tr w:rsidR="00C70961" w:rsidRPr="00E8144C" w:rsidTr="00183136">
        <w:trPr>
          <w:trHeight w:val="255"/>
        </w:trPr>
        <w:tc>
          <w:tcPr>
            <w:tcW w:w="38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70961" w:rsidRPr="005D2A28" w:rsidRDefault="00C70961" w:rsidP="00183136">
            <w:pPr>
              <w:rPr>
                <w:szCs w:val="22"/>
              </w:rPr>
            </w:pPr>
            <w:r w:rsidRPr="00E8144C">
              <w:rPr>
                <w:szCs w:val="22"/>
              </w:rPr>
              <w:t>+ Produits financiers (76*; 786*; 796*)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>
              <w:rPr>
                <w:szCs w:val="22"/>
              </w:rPr>
              <w:t>Quote-part opérations en commun</w:t>
            </w:r>
            <w:r w:rsidR="00D42354">
              <w:rPr>
                <w:szCs w:val="22"/>
              </w:rPr>
              <w:t xml:space="preserve"> (655)</w:t>
            </w:r>
          </w:p>
        </w:tc>
      </w:tr>
      <w:tr w:rsidR="00C70961" w:rsidRPr="00E8144C" w:rsidTr="00183136">
        <w:trPr>
          <w:trHeight w:val="2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>
              <w:rPr>
                <w:szCs w:val="22"/>
              </w:rPr>
              <w:t>+ Quote-part opérations en commun</w:t>
            </w:r>
            <w:r w:rsidR="00D42354">
              <w:rPr>
                <w:szCs w:val="22"/>
              </w:rPr>
              <w:t xml:space="preserve"> (755)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</w:tr>
    </w:tbl>
    <w:p w:rsidR="00C70961" w:rsidRPr="00E8144C" w:rsidRDefault="00C70961" w:rsidP="00C70961">
      <w:pPr>
        <w:rPr>
          <w:szCs w:val="22"/>
        </w:rPr>
      </w:pPr>
      <w:r w:rsidRPr="00E8144C">
        <w:rPr>
          <w:szCs w:val="22"/>
        </w:rPr>
        <w:t xml:space="preserve"> </w:t>
      </w:r>
    </w:p>
    <w:p w:rsidR="00C70961" w:rsidRPr="00E8144C" w:rsidRDefault="00C70961" w:rsidP="00C70961">
      <w:pPr>
        <w:pStyle w:val="Titre1"/>
        <w:tabs>
          <w:tab w:val="clear" w:pos="360"/>
        </w:tabs>
        <w:spacing w:before="0" w:after="120"/>
        <w:rPr>
          <w:rFonts w:asciiTheme="minorHAnsi" w:hAnsiTheme="minorHAnsi"/>
          <w:kern w:val="0"/>
          <w:sz w:val="22"/>
          <w:szCs w:val="22"/>
        </w:rPr>
      </w:pPr>
      <w:r w:rsidRPr="00E8144C">
        <w:rPr>
          <w:rFonts w:asciiTheme="minorHAnsi" w:hAnsiTheme="minorHAnsi"/>
          <w:kern w:val="0"/>
          <w:sz w:val="22"/>
          <w:szCs w:val="22"/>
        </w:rPr>
        <w:t>Le résultat exceptionnel</w:t>
      </w:r>
      <w:r>
        <w:rPr>
          <w:rFonts w:asciiTheme="minorHAnsi" w:hAnsiTheme="minorHAnsi"/>
          <w:kern w:val="0"/>
          <w:sz w:val="22"/>
          <w:szCs w:val="22"/>
        </w:rPr>
        <w:t> </w:t>
      </w:r>
      <w:r w:rsidRPr="003021CA">
        <w:rPr>
          <w:rFonts w:asciiTheme="minorHAnsi" w:hAnsiTheme="minorHAnsi"/>
          <w:b w:val="0"/>
          <w:kern w:val="0"/>
          <w:sz w:val="22"/>
          <w:szCs w:val="22"/>
        </w:rPr>
        <w:t xml:space="preserve">: </w:t>
      </w:r>
      <w:r w:rsidRPr="003021CA">
        <w:rPr>
          <w:rFonts w:asciiTheme="minorHAnsi" w:hAnsiTheme="minorHAnsi"/>
          <w:b w:val="0"/>
          <w:sz w:val="22"/>
          <w:szCs w:val="22"/>
        </w:rPr>
        <w:t>Il indique le résultat des opérations non courantes de l'entreprise</w:t>
      </w:r>
    </w:p>
    <w:tbl>
      <w:tblPr>
        <w:tblW w:w="0" w:type="auto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460"/>
        <w:gridCol w:w="5480"/>
      </w:tblGrid>
      <w:tr w:rsidR="00C70961" w:rsidRPr="00E8144C" w:rsidTr="00C70961">
        <w:trPr>
          <w:trHeight w:val="64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Produits exceptionnels (77*; 787*; 797*)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jc w:val="center"/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-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Charges exceptionnelles (67*; 687*)</w:t>
            </w:r>
          </w:p>
        </w:tc>
      </w:tr>
    </w:tbl>
    <w:p w:rsidR="00C70961" w:rsidRPr="005D2A28" w:rsidRDefault="00C70961" w:rsidP="00C70961">
      <w:pPr>
        <w:rPr>
          <w:sz w:val="12"/>
          <w:szCs w:val="12"/>
        </w:rPr>
      </w:pPr>
    </w:p>
    <w:p w:rsidR="00C70961" w:rsidRPr="00E8144C" w:rsidRDefault="00C70961" w:rsidP="00C70961">
      <w:pPr>
        <w:pStyle w:val="Titre1"/>
        <w:tabs>
          <w:tab w:val="clear" w:pos="360"/>
        </w:tabs>
        <w:spacing w:before="0" w:after="120"/>
        <w:rPr>
          <w:rFonts w:asciiTheme="minorHAnsi" w:hAnsiTheme="minorHAnsi"/>
          <w:kern w:val="0"/>
          <w:sz w:val="22"/>
          <w:szCs w:val="22"/>
        </w:rPr>
      </w:pPr>
      <w:r w:rsidRPr="00E8144C">
        <w:rPr>
          <w:rFonts w:asciiTheme="minorHAnsi" w:hAnsiTheme="minorHAnsi"/>
          <w:kern w:val="0"/>
          <w:sz w:val="22"/>
          <w:szCs w:val="22"/>
        </w:rPr>
        <w:t>Le résultat de l'exercice</w:t>
      </w:r>
      <w:r w:rsidRPr="003021CA">
        <w:rPr>
          <w:rFonts w:asciiTheme="minorHAnsi" w:hAnsiTheme="minorHAnsi"/>
          <w:b w:val="0"/>
          <w:kern w:val="0"/>
          <w:sz w:val="22"/>
          <w:szCs w:val="22"/>
        </w:rPr>
        <w:t> :</w:t>
      </w:r>
      <w:r>
        <w:rPr>
          <w:rFonts w:asciiTheme="minorHAnsi" w:hAnsiTheme="minorHAnsi"/>
          <w:kern w:val="0"/>
          <w:sz w:val="22"/>
          <w:szCs w:val="22"/>
        </w:rPr>
        <w:t xml:space="preserve"> </w:t>
      </w:r>
      <w:r w:rsidRPr="003021CA">
        <w:rPr>
          <w:rFonts w:asciiTheme="minorHAnsi" w:hAnsiTheme="minorHAnsi"/>
          <w:b w:val="0"/>
          <w:sz w:val="22"/>
          <w:szCs w:val="22"/>
        </w:rPr>
        <w:t>Il permet de déterminer la profitabilité globale de l'entreprise</w:t>
      </w:r>
    </w:p>
    <w:tbl>
      <w:tblPr>
        <w:tblW w:w="9780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460"/>
        <w:gridCol w:w="5480"/>
      </w:tblGrid>
      <w:tr w:rsidR="00C70961" w:rsidRPr="00E8144C" w:rsidTr="00813DF4">
        <w:trPr>
          <w:trHeight w:val="7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3021CA" w:rsidRDefault="00C70961" w:rsidP="00183136">
            <w:pPr>
              <w:rPr>
                <w:rFonts w:eastAsia="Arial Unicode MS"/>
                <w:b/>
                <w:szCs w:val="22"/>
              </w:rPr>
            </w:pPr>
            <w:r w:rsidRPr="003021CA">
              <w:rPr>
                <w:b/>
                <w:szCs w:val="22"/>
              </w:rPr>
              <w:t>Résultat courant avant impôts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jc w:val="center"/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-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 xml:space="preserve"> Participation des salariés</w:t>
            </w:r>
            <w:r>
              <w:rPr>
                <w:szCs w:val="22"/>
              </w:rPr>
              <w:t xml:space="preserve"> (691)</w:t>
            </w:r>
          </w:p>
        </w:tc>
      </w:tr>
      <w:tr w:rsidR="00C70961" w:rsidRPr="00E8144C" w:rsidTr="00813DF4">
        <w:trPr>
          <w:trHeight w:val="2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>+ Résultat exceptionnel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961" w:rsidRPr="00E8144C" w:rsidRDefault="00C70961" w:rsidP="00183136">
            <w:pPr>
              <w:rPr>
                <w:rFonts w:eastAsia="Arial Unicode MS"/>
                <w:szCs w:val="22"/>
              </w:rPr>
            </w:pPr>
            <w:r w:rsidRPr="00E8144C">
              <w:rPr>
                <w:szCs w:val="22"/>
              </w:rPr>
              <w:t xml:space="preserve"> + Impôts sur les bénéfices</w:t>
            </w:r>
            <w:r w:rsidR="000C1350">
              <w:rPr>
                <w:szCs w:val="22"/>
              </w:rPr>
              <w:t xml:space="preserve"> (695)</w:t>
            </w:r>
          </w:p>
        </w:tc>
      </w:tr>
    </w:tbl>
    <w:p w:rsidR="00651BA2" w:rsidRDefault="00651BA2" w:rsidP="00813DF4">
      <w:pPr>
        <w:rPr>
          <w:rFonts w:ascii="Tahoma" w:hAnsi="Tahoma" w:cs="Tahoma"/>
          <w:b/>
          <w:color w:val="1F497D" w:themeColor="text2"/>
          <w:sz w:val="24"/>
        </w:rPr>
      </w:pPr>
    </w:p>
    <w:p w:rsidR="00813DF4" w:rsidRPr="00DF3FE7" w:rsidRDefault="00813DF4" w:rsidP="00813DF4">
      <w:pPr>
        <w:rPr>
          <w:rFonts w:ascii="Tahoma" w:hAnsi="Tahoma" w:cs="Tahoma"/>
          <w:b/>
          <w:color w:val="1F497D" w:themeColor="text2"/>
          <w:sz w:val="24"/>
        </w:rPr>
      </w:pPr>
      <w:r>
        <w:rPr>
          <w:rFonts w:ascii="Tahoma" w:hAnsi="Tahoma" w:cs="Tahoma"/>
          <w:b/>
          <w:color w:val="1F497D" w:themeColor="text2"/>
          <w:sz w:val="24"/>
        </w:rPr>
        <w:t>Les retraitements des Soldes Intermédiaires de Gestion (</w:t>
      </w:r>
      <w:proofErr w:type="spellStart"/>
      <w:r>
        <w:rPr>
          <w:rFonts w:ascii="Tahoma" w:hAnsi="Tahoma" w:cs="Tahoma"/>
          <w:b/>
          <w:color w:val="1F497D" w:themeColor="text2"/>
          <w:sz w:val="24"/>
        </w:rPr>
        <w:t>SIG</w:t>
      </w:r>
      <w:proofErr w:type="spellEnd"/>
      <w:r>
        <w:rPr>
          <w:rFonts w:ascii="Tahoma" w:hAnsi="Tahoma" w:cs="Tahoma"/>
          <w:b/>
          <w:color w:val="1F497D" w:themeColor="text2"/>
          <w:sz w:val="24"/>
        </w:rPr>
        <w:t>)</w:t>
      </w:r>
    </w:p>
    <w:p w:rsidR="00813DF4" w:rsidRPr="00813DF4" w:rsidRDefault="00813DF4" w:rsidP="00813DF4">
      <w:pPr>
        <w:pStyle w:val="Corpsdetexte"/>
      </w:pPr>
    </w:p>
    <w:p w:rsidR="00813DF4" w:rsidRPr="00813DF4" w:rsidRDefault="00813DF4" w:rsidP="00813DF4">
      <w:pPr>
        <w:ind w:firstLine="708"/>
        <w:rPr>
          <w:b/>
          <w:sz w:val="24"/>
        </w:rPr>
      </w:pPr>
      <w:r w:rsidRPr="00813DF4">
        <w:rPr>
          <w:b/>
          <w:sz w:val="24"/>
        </w:rPr>
        <w:t>Le retraitement des charges de personnel extérieur à l’entreprise</w:t>
      </w:r>
    </w:p>
    <w:p w:rsidR="00813DF4" w:rsidRDefault="00813DF4" w:rsidP="00813DF4">
      <w:pPr>
        <w:pStyle w:val="Corpsdetexte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813DF4" w:rsidTr="00183136">
        <w:tc>
          <w:tcPr>
            <w:tcW w:w="4605" w:type="dxa"/>
          </w:tcPr>
          <w:p w:rsidR="00813DF4" w:rsidRPr="00EF4AB0" w:rsidRDefault="00813DF4" w:rsidP="00183136">
            <w:pPr>
              <w:jc w:val="center"/>
              <w:rPr>
                <w:b/>
              </w:rPr>
            </w:pPr>
            <w:r>
              <w:rPr>
                <w:b/>
              </w:rPr>
              <w:t>Recours à l’intérim</w:t>
            </w:r>
          </w:p>
        </w:tc>
        <w:tc>
          <w:tcPr>
            <w:tcW w:w="4605" w:type="dxa"/>
          </w:tcPr>
          <w:p w:rsidR="00813DF4" w:rsidRPr="00EF4AB0" w:rsidRDefault="00813DF4" w:rsidP="00183136">
            <w:pPr>
              <w:jc w:val="center"/>
              <w:rPr>
                <w:b/>
              </w:rPr>
            </w:pPr>
            <w:r w:rsidRPr="00EF4AB0">
              <w:rPr>
                <w:b/>
              </w:rPr>
              <w:t xml:space="preserve">Retraitement : </w:t>
            </w:r>
            <w:r>
              <w:rPr>
                <w:b/>
              </w:rPr>
              <w:t>charges de personnel</w:t>
            </w:r>
          </w:p>
        </w:tc>
      </w:tr>
      <w:tr w:rsidR="00813DF4" w:rsidTr="00183136">
        <w:tc>
          <w:tcPr>
            <w:tcW w:w="4605" w:type="dxa"/>
          </w:tcPr>
          <w:p w:rsidR="00813DF4" w:rsidRDefault="00813DF4" w:rsidP="00183136"/>
          <w:p w:rsidR="00813DF4" w:rsidRDefault="00813DF4" w:rsidP="0018313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5CDCC58" wp14:editId="53251CD1">
                      <wp:simplePos x="0" y="0"/>
                      <wp:positionH relativeFrom="column">
                        <wp:posOffset>2540000</wp:posOffset>
                      </wp:positionH>
                      <wp:positionV relativeFrom="paragraph">
                        <wp:posOffset>399415</wp:posOffset>
                      </wp:positionV>
                      <wp:extent cx="504825" cy="219075"/>
                      <wp:effectExtent l="0" t="19050" r="47625" b="47625"/>
                      <wp:wrapNone/>
                      <wp:docPr id="29" name="Flèche droit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2190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Flèche droite 29" o:spid="_x0000_s1026" type="#_x0000_t13" style="position:absolute;margin-left:200pt;margin-top:31.45pt;width:39.75pt;height:17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" adj="16913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CF5764" wp14:editId="1A586C86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120015</wp:posOffset>
                      </wp:positionV>
                      <wp:extent cx="2295525" cy="876300"/>
                      <wp:effectExtent l="0" t="0" r="9525" b="0"/>
                      <wp:wrapNone/>
                      <wp:docPr id="31" name="Ellips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5525" cy="8763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13DF4" w:rsidRPr="00EF4AB0" w:rsidRDefault="00813DF4" w:rsidP="00813DF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Charges </w:t>
                                  </w:r>
                                  <w:r w:rsidRPr="00EF4AB0">
                                    <w:rPr>
                                      <w:color w:val="000000" w:themeColor="text1"/>
                                    </w:rPr>
                                    <w:t>comptabilisé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e</w:t>
                                  </w:r>
                                  <w:r w:rsidRPr="00EF4AB0">
                                    <w:rPr>
                                      <w:color w:val="000000" w:themeColor="text1"/>
                                    </w:rPr>
                                    <w:t>s dans les « autres charges externes 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lipse 31" o:spid="_x0000_s1027" style="position:absolute;left:0;text-align:left;margin-left:12.35pt;margin-top:9.45pt;width:180.75pt;height:6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" fillcolor="#dbe5f1 [660]" stroked="f" strokeweight="2pt">
                      <v:textbox>
                        <w:txbxContent>
                          <w:p w:rsidR="00813DF4" w:rsidRPr="00EF4AB0" w:rsidRDefault="00813DF4" w:rsidP="00813DF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Charges </w:t>
                            </w:r>
                            <w:r w:rsidRPr="00EF4AB0">
                              <w:rPr>
                                <w:color w:val="000000" w:themeColor="text1"/>
                              </w:rPr>
                              <w:t>comptabilisé</w:t>
                            </w:r>
                            <w:r>
                              <w:rPr>
                                <w:color w:val="000000" w:themeColor="text1"/>
                              </w:rPr>
                              <w:t>e</w:t>
                            </w:r>
                            <w:r w:rsidRPr="00EF4AB0">
                              <w:rPr>
                                <w:color w:val="000000" w:themeColor="text1"/>
                              </w:rPr>
                              <w:t>s dans les « autres charges externes »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605" w:type="dxa"/>
          </w:tcPr>
          <w:p w:rsidR="00813DF4" w:rsidRDefault="00813DF4" w:rsidP="00183136"/>
          <w:p w:rsidR="00813DF4" w:rsidRDefault="00813DF4" w:rsidP="00183136"/>
          <w:p w:rsidR="00813DF4" w:rsidRDefault="00813DF4" w:rsidP="0018313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D481850" wp14:editId="61D9816A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14605</wp:posOffset>
                      </wp:positionV>
                      <wp:extent cx="2581275" cy="695325"/>
                      <wp:effectExtent l="0" t="0" r="9525" b="9525"/>
                      <wp:wrapNone/>
                      <wp:docPr id="33" name="Ellips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275" cy="695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13DF4" w:rsidRPr="00EF4AB0" w:rsidRDefault="00813DF4" w:rsidP="00813DF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Transfert dans les « charges de personnel 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33" o:spid="_x0000_s1028" style="position:absolute;left:0;text-align:left;margin-left:21.3pt;margin-top:1.15pt;width:203.2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" fillcolor="#c6d9f1 [671]" stroked="f" strokeweight="2pt">
                      <v:textbox>
                        <w:txbxContent>
                          <w:p w:rsidR="00813DF4" w:rsidRPr="00EF4AB0" w:rsidRDefault="00813DF4" w:rsidP="00813DF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Transfert dans les « charges de personnel »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13DF4" w:rsidRDefault="00813DF4" w:rsidP="00183136"/>
          <w:p w:rsidR="00813DF4" w:rsidRDefault="00813DF4" w:rsidP="00183136"/>
          <w:p w:rsidR="00813DF4" w:rsidRDefault="00813DF4" w:rsidP="00183136"/>
          <w:p w:rsidR="00813DF4" w:rsidRDefault="00813DF4" w:rsidP="00183136"/>
          <w:p w:rsidR="00813DF4" w:rsidRDefault="00813DF4" w:rsidP="00183136"/>
        </w:tc>
      </w:tr>
    </w:tbl>
    <w:p w:rsidR="00813DF4" w:rsidRDefault="00813DF4" w:rsidP="00813DF4">
      <w:pPr>
        <w:ind w:firstLine="708"/>
        <w:rPr>
          <w:b/>
        </w:rPr>
      </w:pPr>
    </w:p>
    <w:p w:rsidR="00813DF4" w:rsidRDefault="00813DF4" w:rsidP="00813DF4">
      <w:pPr>
        <w:ind w:firstLine="708"/>
        <w:rPr>
          <w:b/>
        </w:rPr>
      </w:pPr>
    </w:p>
    <w:p w:rsidR="00813DF4" w:rsidRPr="00813DF4" w:rsidRDefault="00813DF4" w:rsidP="00813DF4">
      <w:pPr>
        <w:ind w:firstLine="708"/>
        <w:rPr>
          <w:b/>
          <w:sz w:val="24"/>
        </w:rPr>
      </w:pPr>
      <w:r w:rsidRPr="00813DF4">
        <w:rPr>
          <w:b/>
          <w:sz w:val="24"/>
        </w:rPr>
        <w:t>Le retraitement du crédit-bail</w:t>
      </w:r>
    </w:p>
    <w:p w:rsidR="00813DF4" w:rsidRDefault="00813DF4" w:rsidP="00813DF4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813DF4" w:rsidTr="00183136">
        <w:tc>
          <w:tcPr>
            <w:tcW w:w="4605" w:type="dxa"/>
          </w:tcPr>
          <w:p w:rsidR="00813DF4" w:rsidRPr="00EF4AB0" w:rsidRDefault="00813DF4" w:rsidP="00183136">
            <w:pPr>
              <w:jc w:val="center"/>
              <w:rPr>
                <w:b/>
              </w:rPr>
            </w:pPr>
            <w:r w:rsidRPr="00EF4AB0">
              <w:rPr>
                <w:b/>
              </w:rPr>
              <w:t>Financement par crédit-bail</w:t>
            </w:r>
          </w:p>
        </w:tc>
        <w:tc>
          <w:tcPr>
            <w:tcW w:w="4605" w:type="dxa"/>
          </w:tcPr>
          <w:p w:rsidR="00813DF4" w:rsidRPr="00EF4AB0" w:rsidRDefault="00813DF4" w:rsidP="00183136">
            <w:pPr>
              <w:jc w:val="center"/>
              <w:rPr>
                <w:b/>
              </w:rPr>
            </w:pPr>
            <w:r w:rsidRPr="00EF4AB0">
              <w:rPr>
                <w:b/>
              </w:rPr>
              <w:t>Retraitement : Acquisition par emprunt</w:t>
            </w:r>
          </w:p>
        </w:tc>
      </w:tr>
      <w:tr w:rsidR="00813DF4" w:rsidTr="00183136">
        <w:tc>
          <w:tcPr>
            <w:tcW w:w="4605" w:type="dxa"/>
          </w:tcPr>
          <w:p w:rsidR="00813DF4" w:rsidRDefault="00813DF4" w:rsidP="00183136"/>
          <w:p w:rsidR="00813DF4" w:rsidRDefault="00813DF4" w:rsidP="0018313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0EFEA1B" wp14:editId="4EF4D7B0">
                      <wp:simplePos x="0" y="0"/>
                      <wp:positionH relativeFrom="column">
                        <wp:posOffset>2475101</wp:posOffset>
                      </wp:positionH>
                      <wp:positionV relativeFrom="paragraph">
                        <wp:posOffset>687242</wp:posOffset>
                      </wp:positionV>
                      <wp:extent cx="504825" cy="219075"/>
                      <wp:effectExtent l="38100" t="38100" r="0" b="66675"/>
                      <wp:wrapNone/>
                      <wp:docPr id="28" name="Flèche droit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940378">
                                <a:off x="0" y="0"/>
                                <a:ext cx="504825" cy="2190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èche droite 28" o:spid="_x0000_s1026" type="#_x0000_t13" style="position:absolute;margin-left:194.9pt;margin-top:54.1pt;width:39.75pt;height:17.25pt;rotation:1027144fd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" adj="16913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035886" wp14:editId="7567E17F">
                      <wp:simplePos x="0" y="0"/>
                      <wp:positionH relativeFrom="column">
                        <wp:posOffset>2452371</wp:posOffset>
                      </wp:positionH>
                      <wp:positionV relativeFrom="paragraph">
                        <wp:posOffset>192344</wp:posOffset>
                      </wp:positionV>
                      <wp:extent cx="504825" cy="219075"/>
                      <wp:effectExtent l="38100" t="76200" r="0" b="28575"/>
                      <wp:wrapNone/>
                      <wp:docPr id="27" name="Flèche droit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709161">
                                <a:off x="0" y="0"/>
                                <a:ext cx="504825" cy="2190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èche droite 27" o:spid="_x0000_s1026" type="#_x0000_t13" style="position:absolute;margin-left:193.1pt;margin-top:15.15pt;width:39.75pt;height:17.25pt;rotation:-973034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" adj="16913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42B6A8" wp14:editId="736605B3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120015</wp:posOffset>
                      </wp:positionV>
                      <wp:extent cx="2295525" cy="876300"/>
                      <wp:effectExtent l="0" t="0" r="9525" b="0"/>
                      <wp:wrapNone/>
                      <wp:docPr id="24" name="Ellips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5525" cy="8763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13DF4" w:rsidRPr="00EF4AB0" w:rsidRDefault="00813DF4" w:rsidP="00813DF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EF4AB0">
                                    <w:rPr>
                                      <w:color w:val="000000" w:themeColor="text1"/>
                                    </w:rPr>
                                    <w:t>Loyers comptabilisés dans les « autres charges externes 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lipse 24" o:spid="_x0000_s1029" style="position:absolute;left:0;text-align:left;margin-left:12.35pt;margin-top:9.45pt;width:180.75pt;height:6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" fillcolor="#dbe5f1 [660]" stroked="f" strokeweight="2pt">
                      <v:textbox>
                        <w:txbxContent>
                          <w:p w:rsidR="00813DF4" w:rsidRPr="00EF4AB0" w:rsidRDefault="00813DF4" w:rsidP="00813DF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F4AB0">
                              <w:rPr>
                                <w:color w:val="000000" w:themeColor="text1"/>
                              </w:rPr>
                              <w:t>Loyers comptabilisés dans les « autres charges externes »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605" w:type="dxa"/>
          </w:tcPr>
          <w:p w:rsidR="00813DF4" w:rsidRDefault="00813DF4" w:rsidP="0018313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A1CFC08" wp14:editId="44FDC2C8">
                      <wp:simplePos x="0" y="0"/>
                      <wp:positionH relativeFrom="column">
                        <wp:posOffset>273277</wp:posOffset>
                      </wp:positionH>
                      <wp:positionV relativeFrom="paragraph">
                        <wp:posOffset>66040</wp:posOffset>
                      </wp:positionV>
                      <wp:extent cx="2295525" cy="655608"/>
                      <wp:effectExtent l="0" t="0" r="9525" b="0"/>
                      <wp:wrapNone/>
                      <wp:docPr id="25" name="Ellips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5525" cy="655608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13DF4" w:rsidRPr="00EF4AB0" w:rsidRDefault="00813DF4" w:rsidP="00813DF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Calcul des dotations aux amortissements </w:t>
                                  </w:r>
                                  <w:r w:rsidRPr="00813DF4">
                                    <w:rPr>
                                      <w:color w:val="000000" w:themeColor="text1"/>
                                      <w:vertAlign w:val="superscript"/>
                                    </w:rPr>
                                    <w:t>(1)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25" o:spid="_x0000_s1030" style="position:absolute;left:0;text-align:left;margin-left:21.5pt;margin-top:5.2pt;width:180.75pt;height:51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" fillcolor="#c6d9f1 [671]" stroked="f" strokeweight="2pt">
                      <v:textbox>
                        <w:txbxContent>
                          <w:p w:rsidR="00813DF4" w:rsidRPr="00EF4AB0" w:rsidRDefault="00813DF4" w:rsidP="00813DF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Calcul des dotations aux amortissements </w:t>
                            </w:r>
                            <w:r w:rsidRPr="00813DF4">
                              <w:rPr>
                                <w:color w:val="000000" w:themeColor="text1"/>
                                <w:vertAlign w:val="superscript"/>
                              </w:rPr>
                              <w:t>(1)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13DF4" w:rsidRDefault="00813DF4" w:rsidP="00183136"/>
          <w:p w:rsidR="00813DF4" w:rsidRDefault="00813DF4" w:rsidP="00183136"/>
          <w:p w:rsidR="00813DF4" w:rsidRDefault="00813DF4" w:rsidP="00183136"/>
          <w:p w:rsidR="00813DF4" w:rsidRDefault="00813DF4" w:rsidP="0018313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8BA9816" wp14:editId="696950DE">
                      <wp:simplePos x="0" y="0"/>
                      <wp:positionH relativeFrom="column">
                        <wp:posOffset>273277</wp:posOffset>
                      </wp:positionH>
                      <wp:positionV relativeFrom="paragraph">
                        <wp:posOffset>125993</wp:posOffset>
                      </wp:positionV>
                      <wp:extent cx="2295525" cy="664234"/>
                      <wp:effectExtent l="0" t="0" r="9525" b="2540"/>
                      <wp:wrapNone/>
                      <wp:docPr id="26" name="Ellips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5525" cy="66423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13DF4" w:rsidRPr="00EF4AB0" w:rsidRDefault="00813DF4" w:rsidP="00813DF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Calcul des charges financières </w:t>
                                  </w:r>
                                  <w:r w:rsidRPr="00813DF4">
                                    <w:rPr>
                                      <w:color w:val="000000" w:themeColor="text1"/>
                                      <w:vertAlign w:val="superscript"/>
                                    </w:rPr>
                                    <w:t>(2)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26" o:spid="_x0000_s1031" style="position:absolute;left:0;text-align:left;margin-left:21.5pt;margin-top:9.9pt;width:180.75pt;height:52.3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" fillcolor="#c6d9f1 [671]" stroked="f" strokeweight="2pt">
                      <v:textbox>
                        <w:txbxContent>
                          <w:p w:rsidR="00813DF4" w:rsidRPr="00EF4AB0" w:rsidRDefault="00813DF4" w:rsidP="00813DF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Calcul des charges financières </w:t>
                            </w:r>
                            <w:r w:rsidRPr="00813DF4">
                              <w:rPr>
                                <w:color w:val="000000" w:themeColor="text1"/>
                                <w:vertAlign w:val="superscript"/>
                              </w:rPr>
                              <w:t>(2)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13DF4" w:rsidRDefault="00813DF4" w:rsidP="00183136"/>
          <w:p w:rsidR="00813DF4" w:rsidRDefault="00813DF4" w:rsidP="00183136"/>
          <w:p w:rsidR="00813DF4" w:rsidRDefault="00813DF4" w:rsidP="00183136"/>
          <w:p w:rsidR="00813DF4" w:rsidRDefault="00813DF4" w:rsidP="00183136"/>
        </w:tc>
      </w:tr>
    </w:tbl>
    <w:p w:rsidR="009E667D" w:rsidRDefault="009E667D"/>
    <w:p w:rsidR="00813DF4" w:rsidRPr="00813DF4" w:rsidRDefault="00813DF4" w:rsidP="00813DF4">
      <w:pPr>
        <w:pStyle w:val="Paragraphedeliste"/>
        <w:numPr>
          <w:ilvl w:val="0"/>
          <w:numId w:val="11"/>
        </w:numPr>
        <w:rPr>
          <w:i/>
          <w:color w:val="0000FF"/>
        </w:rPr>
      </w:pPr>
      <w:r w:rsidRPr="00813DF4">
        <w:rPr>
          <w:i/>
        </w:rPr>
        <w:t>Dotations aux amortissements :</w:t>
      </w:r>
      <w:r w:rsidR="003E377D">
        <w:rPr>
          <w:i/>
        </w:rPr>
        <w:t xml:space="preserve"> </w:t>
      </w:r>
      <w:r w:rsidRPr="00813DF4">
        <w:rPr>
          <w:i/>
        </w:rPr>
        <w:t>(Valeur d’origine du bien – option d’achat) / année de détention</w:t>
      </w:r>
    </w:p>
    <w:p w:rsidR="00813DF4" w:rsidRDefault="00813DF4" w:rsidP="00813DF4">
      <w:pPr>
        <w:pStyle w:val="Paragraphedeliste"/>
        <w:numPr>
          <w:ilvl w:val="0"/>
          <w:numId w:val="11"/>
        </w:numPr>
        <w:rPr>
          <w:i/>
        </w:rPr>
      </w:pPr>
      <w:r w:rsidRPr="00813DF4">
        <w:rPr>
          <w:i/>
        </w:rPr>
        <w:t>Charges financières : Loyer annuel – dotations aux amortissements</w:t>
      </w:r>
    </w:p>
    <w:p w:rsidR="00813DF4" w:rsidRPr="00813DF4" w:rsidRDefault="00813DF4" w:rsidP="00813DF4"/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rPr>
          <w:rFonts w:ascii="Tahoma" w:hAnsi="Tahoma" w:cs="Tahoma"/>
          <w:b/>
          <w:color w:val="1F497D" w:themeColor="text2"/>
          <w:sz w:val="24"/>
        </w:rPr>
      </w:pPr>
    </w:p>
    <w:sectPr w:rsidR="00651BA2" w:rsidSect="00EE5124">
      <w:footerReference w:type="default" r:id="rId8"/>
      <w:pgSz w:w="11906" w:h="16838"/>
      <w:pgMar w:top="851" w:right="1417" w:bottom="1417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228" w:rsidRDefault="00FC4228" w:rsidP="00EE5124">
      <w:r>
        <w:separator/>
      </w:r>
    </w:p>
  </w:endnote>
  <w:endnote w:type="continuationSeparator" w:id="0">
    <w:p w:rsidR="00FC4228" w:rsidRDefault="00FC4228" w:rsidP="00EE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liard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A7D" w:rsidRPr="00003228" w:rsidRDefault="000D3A7D" w:rsidP="000D3A7D">
    <w:pPr>
      <w:pStyle w:val="Pieddepag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Situation professionnelle Analyse financière </w:t>
    </w:r>
    <w:proofErr w:type="spellStart"/>
    <w:r>
      <w:rPr>
        <w:rFonts w:ascii="Arial" w:hAnsi="Arial" w:cs="Arial"/>
        <w:b/>
        <w:sz w:val="18"/>
        <w:szCs w:val="18"/>
      </w:rPr>
      <w:t>Francobois</w:t>
    </w:r>
    <w:proofErr w:type="spellEnd"/>
    <w:r w:rsidRPr="00003228">
      <w:rPr>
        <w:rFonts w:ascii="Arial" w:hAnsi="Arial" w:cs="Arial"/>
        <w:b/>
        <w:sz w:val="18"/>
        <w:szCs w:val="18"/>
      </w:rPr>
      <w:tab/>
      <w:t xml:space="preserve">page 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PAGE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003228">
      <w:rPr>
        <w:rFonts w:ascii="Arial" w:hAnsi="Arial" w:cs="Arial"/>
        <w:b/>
        <w:sz w:val="18"/>
        <w:szCs w:val="18"/>
      </w:rPr>
      <w:fldChar w:fldCharType="end"/>
    </w:r>
    <w:r w:rsidRPr="00003228">
      <w:rPr>
        <w:rFonts w:ascii="Arial" w:hAnsi="Arial" w:cs="Arial"/>
        <w:b/>
        <w:sz w:val="18"/>
        <w:szCs w:val="18"/>
      </w:rPr>
      <w:t>/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 w:rsidRPr="00003228">
      <w:rPr>
        <w:rFonts w:ascii="Arial" w:hAnsi="Arial" w:cs="Arial"/>
        <w:b/>
        <w:sz w:val="18"/>
        <w:szCs w:val="18"/>
      </w:rPr>
      <w:fldChar w:fldCharType="end"/>
    </w:r>
  </w:p>
  <w:p w:rsidR="00EE5124" w:rsidRPr="000D3A7D" w:rsidRDefault="000D3A7D" w:rsidP="000D3A7D">
    <w:pPr>
      <w:pStyle w:val="Pieddepage"/>
      <w:jc w:val="center"/>
    </w:pPr>
    <w:r>
      <w:rPr>
        <w:noProof/>
      </w:rPr>
      <w:drawing>
        <wp:inline distT="0" distB="0" distL="0" distR="0" wp14:anchorId="0E9D3044" wp14:editId="3F515A2C">
          <wp:extent cx="762000" cy="142875"/>
          <wp:effectExtent l="0" t="0" r="0" b="9525"/>
          <wp:docPr id="2" name="Image 2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003228">
      <w:rPr>
        <w:rFonts w:ascii="Arial" w:hAnsi="Arial" w:cs="Arial"/>
        <w:b/>
        <w:sz w:val="16"/>
        <w:szCs w:val="16"/>
      </w:rPr>
      <w:t xml:space="preserve">Réseau </w:t>
    </w:r>
    <w:proofErr w:type="spellStart"/>
    <w:r w:rsidRPr="00003228">
      <w:rPr>
        <w:rFonts w:ascii="Arial" w:hAnsi="Arial" w:cs="Arial"/>
        <w:b/>
        <w:sz w:val="16"/>
        <w:szCs w:val="16"/>
      </w:rPr>
      <w:t>CRCF</w:t>
    </w:r>
    <w:proofErr w:type="spellEnd"/>
    <w:r w:rsidRPr="00003228">
      <w:rPr>
        <w:rFonts w:ascii="Arial" w:hAnsi="Arial" w:cs="Arial"/>
        <w:b/>
        <w:sz w:val="16"/>
        <w:szCs w:val="16"/>
      </w:rPr>
      <w:t xml:space="preserve"> - Ministère de l'Éducation nationale - </w:t>
    </w:r>
    <w:hyperlink r:id="rId3" w:history="1">
      <w:r w:rsidRPr="00003228">
        <w:rPr>
          <w:rFonts w:ascii="Arial" w:hAnsi="Arial" w:cs="Arial"/>
          <w:b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228" w:rsidRDefault="00FC4228" w:rsidP="00EE5124">
      <w:r>
        <w:separator/>
      </w:r>
    </w:p>
  </w:footnote>
  <w:footnote w:type="continuationSeparator" w:id="0">
    <w:p w:rsidR="00FC4228" w:rsidRDefault="00FC4228" w:rsidP="00EE5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D17"/>
    <w:multiLevelType w:val="hybridMultilevel"/>
    <w:tmpl w:val="27C0567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C2FA1"/>
    <w:multiLevelType w:val="hybridMultilevel"/>
    <w:tmpl w:val="018CCEF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02664"/>
    <w:multiLevelType w:val="hybridMultilevel"/>
    <w:tmpl w:val="FB2A2F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C4CE9"/>
    <w:multiLevelType w:val="hybridMultilevel"/>
    <w:tmpl w:val="32CE7EBC"/>
    <w:lvl w:ilvl="0" w:tplc="DA06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5047B"/>
    <w:multiLevelType w:val="hybridMultilevel"/>
    <w:tmpl w:val="0D3E55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412F1"/>
    <w:multiLevelType w:val="multilevel"/>
    <w:tmpl w:val="27CE6A5C"/>
    <w:lvl w:ilvl="0">
      <w:start w:val="1"/>
      <w:numFmt w:val="upperRoman"/>
      <w:pStyle w:val="CoursTitre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Cours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590425DE"/>
    <w:multiLevelType w:val="multilevel"/>
    <w:tmpl w:val="90A0BB1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4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>
    <w:nsid w:val="79FB746D"/>
    <w:multiLevelType w:val="hybridMultilevel"/>
    <w:tmpl w:val="F1A62590"/>
    <w:lvl w:ilvl="0" w:tplc="847E7BF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67D"/>
    <w:rsid w:val="000029B3"/>
    <w:rsid w:val="000845C2"/>
    <w:rsid w:val="000C1350"/>
    <w:rsid w:val="000D3A7D"/>
    <w:rsid w:val="001649FB"/>
    <w:rsid w:val="002B75AA"/>
    <w:rsid w:val="003E377D"/>
    <w:rsid w:val="004176FC"/>
    <w:rsid w:val="0042403F"/>
    <w:rsid w:val="00483112"/>
    <w:rsid w:val="00564DEF"/>
    <w:rsid w:val="00643E79"/>
    <w:rsid w:val="00651BA2"/>
    <w:rsid w:val="006522BF"/>
    <w:rsid w:val="00656AEF"/>
    <w:rsid w:val="006D0153"/>
    <w:rsid w:val="00771CBA"/>
    <w:rsid w:val="00803474"/>
    <w:rsid w:val="00813DF4"/>
    <w:rsid w:val="008309C2"/>
    <w:rsid w:val="008C1556"/>
    <w:rsid w:val="00935085"/>
    <w:rsid w:val="00945C14"/>
    <w:rsid w:val="00996178"/>
    <w:rsid w:val="009E667D"/>
    <w:rsid w:val="009F1421"/>
    <w:rsid w:val="00A4220E"/>
    <w:rsid w:val="00C35E5E"/>
    <w:rsid w:val="00C70961"/>
    <w:rsid w:val="00C81F2E"/>
    <w:rsid w:val="00D42354"/>
    <w:rsid w:val="00DC772D"/>
    <w:rsid w:val="00DF3FE7"/>
    <w:rsid w:val="00E01ED6"/>
    <w:rsid w:val="00EB7805"/>
    <w:rsid w:val="00EE5124"/>
    <w:rsid w:val="00F34777"/>
    <w:rsid w:val="00F85402"/>
    <w:rsid w:val="00FC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56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70961"/>
    <w:pPr>
      <w:keepNext/>
      <w:tabs>
        <w:tab w:val="num" w:pos="360"/>
      </w:tabs>
      <w:spacing w:before="240" w:after="60"/>
      <w:outlineLvl w:val="0"/>
    </w:pPr>
    <w:rPr>
      <w:rFonts w:ascii="Arial" w:hAnsi="Arial"/>
      <w:b/>
      <w:kern w:val="28"/>
      <w:sz w:val="24"/>
      <w:szCs w:val="2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rFonts w:ascii="Times New Roman" w:hAnsi="Times New Roman"/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rFonts w:ascii="Times New Roman" w:hAnsi="Times New Roman"/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rFonts w:ascii="Times New Roman" w:hAnsi="Times New Roman"/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rFonts w:ascii="Times New Roman" w:hAnsi="Times New Roman"/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00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56AEF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C70961"/>
    <w:rPr>
      <w:rFonts w:ascii="Arial" w:hAnsi="Arial" w:cs="Times New Roman"/>
      <w:b/>
      <w:kern w:val="28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C70961"/>
    <w:pPr>
      <w:spacing w:after="120"/>
    </w:pPr>
    <w:rPr>
      <w:rFonts w:ascii="Arial" w:hAnsi="Arial"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C70961"/>
    <w:rPr>
      <w:rFonts w:ascii="Arial" w:hAnsi="Arial" w:cs="Times New Roman"/>
      <w:sz w:val="16"/>
      <w:szCs w:val="16"/>
      <w:lang w:eastAsia="fr-FR"/>
    </w:rPr>
  </w:style>
  <w:style w:type="paragraph" w:customStyle="1" w:styleId="COURSTEXTE">
    <w:name w:val="COURS TEXTE"/>
    <w:rsid w:val="00564DEF"/>
    <w:pPr>
      <w:spacing w:after="56" w:line="240" w:lineRule="exact"/>
      <w:ind w:left="1133"/>
      <w:jc w:val="both"/>
    </w:pPr>
    <w:rPr>
      <w:rFonts w:ascii="Galliard" w:hAnsi="Galliard" w:cs="Times New Roman"/>
      <w:sz w:val="21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E51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E5124"/>
    <w:rPr>
      <w:rFonts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EE51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E5124"/>
    <w:rPr>
      <w:rFonts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3A7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3A7D"/>
    <w:rPr>
      <w:rFonts w:ascii="Tahom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56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70961"/>
    <w:pPr>
      <w:keepNext/>
      <w:tabs>
        <w:tab w:val="num" w:pos="360"/>
      </w:tabs>
      <w:spacing w:before="240" w:after="60"/>
      <w:outlineLvl w:val="0"/>
    </w:pPr>
    <w:rPr>
      <w:rFonts w:ascii="Arial" w:hAnsi="Arial"/>
      <w:b/>
      <w:kern w:val="28"/>
      <w:sz w:val="24"/>
      <w:szCs w:val="2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rFonts w:ascii="Times New Roman" w:hAnsi="Times New Roman"/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rFonts w:ascii="Times New Roman" w:hAnsi="Times New Roman"/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rFonts w:ascii="Times New Roman" w:hAnsi="Times New Roman"/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rFonts w:ascii="Times New Roman" w:hAnsi="Times New Roman"/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00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56AEF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C70961"/>
    <w:rPr>
      <w:rFonts w:ascii="Arial" w:hAnsi="Arial" w:cs="Times New Roman"/>
      <w:b/>
      <w:kern w:val="28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C70961"/>
    <w:pPr>
      <w:spacing w:after="120"/>
    </w:pPr>
    <w:rPr>
      <w:rFonts w:ascii="Arial" w:hAnsi="Arial"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C70961"/>
    <w:rPr>
      <w:rFonts w:ascii="Arial" w:hAnsi="Arial" w:cs="Times New Roman"/>
      <w:sz w:val="16"/>
      <w:szCs w:val="16"/>
      <w:lang w:eastAsia="fr-FR"/>
    </w:rPr>
  </w:style>
  <w:style w:type="paragraph" w:customStyle="1" w:styleId="COURSTEXTE">
    <w:name w:val="COURS TEXTE"/>
    <w:rsid w:val="00564DEF"/>
    <w:pPr>
      <w:spacing w:after="56" w:line="240" w:lineRule="exact"/>
      <w:ind w:left="1133"/>
      <w:jc w:val="both"/>
    </w:pPr>
    <w:rPr>
      <w:rFonts w:ascii="Galliard" w:hAnsi="Galliard" w:cs="Times New Roman"/>
      <w:sz w:val="21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E51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E5124"/>
    <w:rPr>
      <w:rFonts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EE51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E5124"/>
    <w:rPr>
      <w:rFonts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3A7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3A7D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402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Cedric Brunnarius</dc:creator>
  <cp:lastModifiedBy>Cedric Brunnarius</cp:lastModifiedBy>
  <cp:revision>22</cp:revision>
  <dcterms:created xsi:type="dcterms:W3CDTF">2016-03-26T15:10:00Z</dcterms:created>
  <dcterms:modified xsi:type="dcterms:W3CDTF">2016-06-03T14:04:00Z</dcterms:modified>
</cp:coreProperties>
</file>